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66" w:rsidRDefault="00AF7566" w:rsidP="00AF7566">
      <w:pPr>
        <w:jc w:val="right"/>
      </w:pPr>
      <w:r w:rsidRPr="00AF7566">
        <w:t>2021 r.</w:t>
      </w:r>
    </w:p>
    <w:p w:rsidR="00C362D7" w:rsidRDefault="00FC3DA1" w:rsidP="00AF7566">
      <w:pPr>
        <w:pStyle w:val="Tytu"/>
      </w:pPr>
      <w:r>
        <w:t>Regulamin</w:t>
      </w:r>
      <w:r w:rsidR="003E6216" w:rsidRPr="003E6216">
        <w:t xml:space="preserve"> </w:t>
      </w:r>
      <w:r w:rsidR="009C261C">
        <w:t>najmu poza konkursem</w:t>
      </w:r>
      <w:r w:rsidR="00C362D7">
        <w:t xml:space="preserve"> ofert: </w:t>
      </w:r>
    </w:p>
    <w:p w:rsidR="003E6216" w:rsidRPr="00AF7566" w:rsidRDefault="00C362D7" w:rsidP="00AF7566">
      <w:pPr>
        <w:pStyle w:val="Tytu"/>
      </w:pPr>
      <w:r>
        <w:t>g</w:t>
      </w:r>
      <w:r w:rsidR="009C261C">
        <w:t>araże i stanowiska</w:t>
      </w:r>
      <w:r>
        <w:t xml:space="preserve"> postojowe w halach</w:t>
      </w:r>
    </w:p>
    <w:p w:rsidR="003E6216" w:rsidRPr="003E6216" w:rsidRDefault="003E6216" w:rsidP="003E6216">
      <w:pPr>
        <w:pStyle w:val="Nagwek1"/>
      </w:pPr>
      <w:r>
        <w:t xml:space="preserve">§ 1 </w:t>
      </w:r>
      <w:r w:rsidRPr="003E6216">
        <w:t>Postanowienia ogólne</w:t>
      </w:r>
    </w:p>
    <w:p w:rsidR="008A2E86" w:rsidRPr="008A2E86" w:rsidRDefault="008A2E86" w:rsidP="00B94A1F">
      <w:pPr>
        <w:pStyle w:val="Akapitzlist"/>
        <w:numPr>
          <w:ilvl w:val="0"/>
          <w:numId w:val="36"/>
        </w:numPr>
        <w:spacing w:line="259" w:lineRule="auto"/>
      </w:pPr>
      <w:r w:rsidRPr="008A2E86">
        <w:t xml:space="preserve">Regulamin stosuje się do oddawania w najem poza konkursem ofert garaży, o których mowa w § </w:t>
      </w:r>
      <w:r w:rsidR="00A31341" w:rsidRPr="00A31341">
        <w:rPr>
          <w:rFonts w:cstheme="minorHAnsi"/>
          <w:color w:val="000000"/>
          <w:lang w:val="en-US"/>
        </w:rPr>
        <w:t xml:space="preserve">5 </w:t>
      </w:r>
      <w:proofErr w:type="spellStart"/>
      <w:r w:rsidR="00A31341" w:rsidRPr="00A31341">
        <w:rPr>
          <w:rFonts w:cstheme="minorHAnsi"/>
          <w:color w:val="000000"/>
          <w:lang w:val="en-US"/>
        </w:rPr>
        <w:t>ust</w:t>
      </w:r>
      <w:proofErr w:type="spellEnd"/>
      <w:r w:rsidR="00A31341" w:rsidRPr="00A31341">
        <w:rPr>
          <w:rFonts w:cstheme="minorHAnsi"/>
          <w:color w:val="000000"/>
          <w:lang w:val="en-US"/>
        </w:rPr>
        <w:t xml:space="preserve">. 1 </w:t>
      </w:r>
      <w:proofErr w:type="spellStart"/>
      <w:r w:rsidR="00A31341" w:rsidRPr="00A31341">
        <w:rPr>
          <w:rFonts w:cstheme="minorHAnsi"/>
          <w:color w:val="000000"/>
          <w:lang w:val="en-US"/>
        </w:rPr>
        <w:t>pkt</w:t>
      </w:r>
      <w:proofErr w:type="spellEnd"/>
      <w:r w:rsidR="00A31341" w:rsidRPr="00A31341">
        <w:rPr>
          <w:rFonts w:cstheme="minorHAnsi"/>
          <w:color w:val="000000"/>
          <w:lang w:val="en-US"/>
        </w:rPr>
        <w:t xml:space="preserve"> 3  </w:t>
      </w:r>
      <w:proofErr w:type="spellStart"/>
      <w:r w:rsidR="00A31341" w:rsidRPr="00A31341">
        <w:rPr>
          <w:rFonts w:cstheme="minorHAnsi"/>
          <w:color w:val="000000"/>
          <w:lang w:val="en-US"/>
        </w:rPr>
        <w:t>zarządzenia</w:t>
      </w:r>
      <w:proofErr w:type="spellEnd"/>
      <w:r w:rsidR="00A31341" w:rsidRPr="00A31341">
        <w:rPr>
          <w:rFonts w:cstheme="minorHAnsi"/>
          <w:color w:val="000000"/>
          <w:lang w:val="en-US"/>
        </w:rPr>
        <w:t xml:space="preserve"> </w:t>
      </w:r>
      <w:proofErr w:type="spellStart"/>
      <w:r w:rsidR="00A31341" w:rsidRPr="00A31341">
        <w:rPr>
          <w:rFonts w:cstheme="minorHAnsi"/>
          <w:color w:val="000000"/>
          <w:lang w:val="en-US"/>
        </w:rPr>
        <w:t>nr</w:t>
      </w:r>
      <w:proofErr w:type="spellEnd"/>
      <w:r w:rsidR="00A31341" w:rsidRPr="00A31341">
        <w:rPr>
          <w:rFonts w:cstheme="minorHAnsi"/>
          <w:color w:val="000000"/>
          <w:lang w:val="en-US"/>
        </w:rPr>
        <w:t xml:space="preserve"> 136/2020</w:t>
      </w:r>
      <w:r w:rsidR="00A31341">
        <w:rPr>
          <w:rFonts w:ascii="Tahoma" w:hAnsi="Tahoma" w:cs="Tahoma"/>
          <w:color w:val="000000"/>
          <w:sz w:val="16"/>
          <w:szCs w:val="16"/>
          <w:lang w:val="en-US"/>
        </w:rPr>
        <w:t xml:space="preserve"> </w:t>
      </w:r>
      <w:r w:rsidRPr="008A2E86">
        <w:t>Prezydenta Mias</w:t>
      </w:r>
      <w:r w:rsidR="00FD1025">
        <w:t xml:space="preserve">ta Stołecznego Warszawy z dnia </w:t>
      </w:r>
      <w:r w:rsidRPr="008A2E86">
        <w:t>5 lutego 2020 r. w sprawie zasad najmu lokali użytkowych na okr</w:t>
      </w:r>
      <w:r w:rsidR="00325FB6">
        <w:t>es do lat 3 </w:t>
      </w:r>
      <w:r w:rsidRPr="008A2E86">
        <w:t>oraz szczegółowego trybu oddawania w najem lokali użytkowych w budynkach wielolokalowych na okres dłuższy niż 3 lata i</w:t>
      </w:r>
      <w:r w:rsidR="00B94A1F">
        <w:t xml:space="preserve"> nie dłuższy niż 10 lat (z późniejszymi zmianami), tj. </w:t>
      </w:r>
      <w:r w:rsidRPr="008A2E86">
        <w:t>niewynajętych pomimo przeprowadzenia jednego konkursu ofert z powodu braku ofert spełniających wymogi konkursu.</w:t>
      </w:r>
    </w:p>
    <w:p w:rsidR="008A2E86" w:rsidRPr="008A2E86" w:rsidRDefault="008A2E86" w:rsidP="00B94A1F">
      <w:pPr>
        <w:pStyle w:val="Akapitzlist"/>
        <w:numPr>
          <w:ilvl w:val="0"/>
          <w:numId w:val="36"/>
        </w:numPr>
        <w:spacing w:line="259" w:lineRule="auto"/>
      </w:pPr>
      <w:r w:rsidRPr="008A2E86">
        <w:t>Postanowienia regulaminu stosuje się również odpowiednio do oddawania w najem poza konkursem ofert stanowisk postojowych w halach garażowych.</w:t>
      </w:r>
    </w:p>
    <w:p w:rsidR="008A2E86" w:rsidRPr="008A2E86" w:rsidRDefault="008A2E86" w:rsidP="008A2E86">
      <w:pPr>
        <w:pStyle w:val="Akapitzlist"/>
        <w:numPr>
          <w:ilvl w:val="0"/>
          <w:numId w:val="36"/>
        </w:numPr>
        <w:spacing w:line="259" w:lineRule="auto"/>
      </w:pPr>
      <w:r w:rsidRPr="008A2E86">
        <w:t xml:space="preserve">Czynności związane z wyborem najkorzystniejszej oferty poza konkursem ofert wykonuje komisja ds. rozpatrywania ofert na wynajem lokali użytkowych przeznaczonych do wynajęcia w trybie poza konkursem powołana przez Dyrektora ZGN Śródmieście, zwana dalej Komisją. </w:t>
      </w:r>
    </w:p>
    <w:p w:rsidR="003E6216" w:rsidRDefault="003E6216" w:rsidP="003E6216">
      <w:pPr>
        <w:pStyle w:val="Nagwek1"/>
      </w:pPr>
      <w:r>
        <w:t>§ 2</w:t>
      </w:r>
      <w:r w:rsidRPr="003E6216">
        <w:t xml:space="preserve"> </w:t>
      </w:r>
      <w:r w:rsidR="00C64D4F">
        <w:t>Garaże do wynajęcia</w:t>
      </w:r>
    </w:p>
    <w:p w:rsidR="0091375F" w:rsidRPr="0091375F" w:rsidRDefault="0091375F" w:rsidP="00B94A1F">
      <w:pPr>
        <w:pStyle w:val="Akapitzlist"/>
        <w:numPr>
          <w:ilvl w:val="0"/>
          <w:numId w:val="37"/>
        </w:numPr>
        <w:spacing w:line="259" w:lineRule="auto"/>
      </w:pPr>
      <w:r w:rsidRPr="0091375F">
        <w:t xml:space="preserve">Zbiorczy wykaz garaży przeznaczonych do najmu poza konkursem ofert (wersja tabelaryczna) </w:t>
      </w:r>
      <w:r w:rsidR="00EB7459">
        <w:t xml:space="preserve">tj. </w:t>
      </w:r>
      <w:r w:rsidR="00EB7459" w:rsidRPr="001411D3">
        <w:rPr>
          <w:b/>
          <w:lang w:eastAsia="pl-PL"/>
        </w:rPr>
        <w:t xml:space="preserve">załącznik nr </w:t>
      </w:r>
      <w:r w:rsidR="00EB7459">
        <w:rPr>
          <w:b/>
          <w:lang w:eastAsia="pl-PL"/>
        </w:rPr>
        <w:t>1</w:t>
      </w:r>
      <w:r w:rsidR="00EB7459">
        <w:rPr>
          <w:lang w:eastAsia="pl-PL"/>
        </w:rPr>
        <w:t xml:space="preserve"> </w:t>
      </w:r>
      <w:r w:rsidRPr="0091375F">
        <w:t>znajduje się na stronie internetowej www.zgn.waw.pl.</w:t>
      </w:r>
    </w:p>
    <w:p w:rsidR="0091375F" w:rsidRPr="0091375F" w:rsidRDefault="0091375F" w:rsidP="00B94A1F">
      <w:pPr>
        <w:pStyle w:val="Akapitzlist"/>
        <w:numPr>
          <w:ilvl w:val="0"/>
          <w:numId w:val="37"/>
        </w:numPr>
        <w:spacing w:line="259" w:lineRule="auto"/>
      </w:pPr>
      <w:r w:rsidRPr="0091375F">
        <w:t>Oferent zobowiązany jest przed złożeniem oferty</w:t>
      </w:r>
      <w:r w:rsidR="00B94A1F">
        <w:t xml:space="preserve"> do zapoznania się z garażem, w </w:t>
      </w:r>
      <w:r w:rsidRPr="0091375F">
        <w:t>szczególności z jego stanem technicznym. Oferent zobowiąz</w:t>
      </w:r>
      <w:r w:rsidR="00B94A1F">
        <w:t>any jest również zapoznać się z </w:t>
      </w:r>
      <w:r w:rsidRPr="0091375F">
        <w:t>projektem protokołu zdawczo – odbiorczego.</w:t>
      </w:r>
    </w:p>
    <w:p w:rsidR="0091375F" w:rsidRPr="0091375F" w:rsidRDefault="0091375F" w:rsidP="00B94A1F">
      <w:pPr>
        <w:pStyle w:val="Akapitzlist"/>
        <w:numPr>
          <w:ilvl w:val="0"/>
          <w:numId w:val="37"/>
        </w:numPr>
        <w:spacing w:line="259" w:lineRule="auto"/>
      </w:pPr>
      <w:r w:rsidRPr="0091375F">
        <w:t>Oferent może zapoznać się z garażem oraz ww. projektem za pośrednictwem Administracji Domów Komunalnych (ADK), na której terenie położony jest</w:t>
      </w:r>
      <w:r w:rsidR="00325FB6">
        <w:t xml:space="preserve"> garaż. Informacja o adresach i </w:t>
      </w:r>
      <w:r w:rsidRPr="0091375F">
        <w:t>telefonach Administracji Domów Komunalnych umieszczona jest w zbiorczym wykazie garaży przeznaczonych do wynajęcia poza konkursem ofert.</w:t>
      </w:r>
    </w:p>
    <w:p w:rsidR="0091375F" w:rsidRPr="0091375F" w:rsidRDefault="0091375F" w:rsidP="00B94A1F">
      <w:pPr>
        <w:pStyle w:val="Akapitzlist"/>
        <w:numPr>
          <w:ilvl w:val="0"/>
          <w:numId w:val="37"/>
        </w:numPr>
        <w:spacing w:line="259" w:lineRule="auto"/>
      </w:pPr>
      <w:r w:rsidRPr="0091375F">
        <w:t>Garaż może zostać wycofany z możliwości wynajmu poza konkursem ofert bez podania przyczyn na każdym etapie rozpoczętej procedury, do momentu podpisania umowy.</w:t>
      </w:r>
    </w:p>
    <w:p w:rsidR="003E6216" w:rsidRPr="00153F53" w:rsidRDefault="003E6216" w:rsidP="003E6216">
      <w:pPr>
        <w:pStyle w:val="Nagwek1"/>
        <w:rPr>
          <w:bCs/>
          <w:color w:val="000000"/>
        </w:rPr>
      </w:pPr>
      <w:r>
        <w:rPr>
          <w:color w:val="000000"/>
        </w:rPr>
        <w:t>§ 3</w:t>
      </w:r>
      <w:r w:rsidRPr="00153F53">
        <w:rPr>
          <w:color w:val="000000"/>
        </w:rPr>
        <w:t xml:space="preserve"> </w:t>
      </w:r>
      <w:r w:rsidR="00A05512">
        <w:t>Oferta</w:t>
      </w:r>
    </w:p>
    <w:p w:rsidR="00A05512" w:rsidRPr="00A05512" w:rsidRDefault="00A05512" w:rsidP="00EB7459">
      <w:pPr>
        <w:pStyle w:val="Akapitzlist"/>
        <w:numPr>
          <w:ilvl w:val="0"/>
          <w:numId w:val="38"/>
        </w:numPr>
        <w:spacing w:line="259" w:lineRule="auto"/>
      </w:pPr>
      <w:r w:rsidRPr="00A05512">
        <w:t xml:space="preserve">Ofertę należy złożyć na formularzu </w:t>
      </w:r>
      <w:r w:rsidR="00EB7459">
        <w:t xml:space="preserve">oferty </w:t>
      </w:r>
      <w:r w:rsidR="00EB7459" w:rsidRPr="007E4D58">
        <w:t xml:space="preserve">stanowiącym </w:t>
      </w:r>
      <w:r w:rsidR="00EB7459" w:rsidRPr="00EB7459">
        <w:rPr>
          <w:b/>
        </w:rPr>
        <w:t xml:space="preserve">załącznik nr </w:t>
      </w:r>
      <w:r w:rsidR="00EB7459">
        <w:rPr>
          <w:b/>
        </w:rPr>
        <w:t>2</w:t>
      </w:r>
      <w:r w:rsidR="00EB7459" w:rsidRPr="007E4D58">
        <w:t xml:space="preserve"> do ogłoszenia-regulaminu</w:t>
      </w:r>
      <w:r w:rsidR="00EB7459">
        <w:t xml:space="preserve"> </w:t>
      </w:r>
      <w:r w:rsidR="00EB7459">
        <w:rPr>
          <w:lang w:eastAsia="pl-PL"/>
        </w:rPr>
        <w:t>(załącznik 2 publikowany jest w dwóch wizualnie odmiennych formach: załącznik 2a – forma zwięzła tabelaryczna i załącznik 2b forma dostosowana do automatycznych czytników; obie wersje posiadają jednakową treść)</w:t>
      </w:r>
      <w:r w:rsidR="00EB7459" w:rsidRPr="007E4D58">
        <w:t>.</w:t>
      </w:r>
      <w:r w:rsidRPr="00A05512">
        <w:t xml:space="preserve"> Oferent może wypełnić formularz ręcznie lub korzystając z komputera. Zmiana treści lub niewłaściwe wypełnienie formularza oferty skutkuje odrzuceniem oferty. Ofertę należy podpisać na ostatniej stronie, a pozostałe strony parafować.</w:t>
      </w:r>
    </w:p>
    <w:p w:rsidR="00A05512" w:rsidRPr="00A05512" w:rsidRDefault="00A05512" w:rsidP="00B94A1F">
      <w:pPr>
        <w:pStyle w:val="Akapitzlist"/>
        <w:numPr>
          <w:ilvl w:val="0"/>
          <w:numId w:val="38"/>
        </w:numPr>
        <w:spacing w:line="259" w:lineRule="auto"/>
      </w:pPr>
      <w:r w:rsidRPr="00A05512">
        <w:t>Oferent może złożyć ofertę na garażowanie pojazdu lub innego urządzenia transportowego, którego jest lub będzie właścicielem lub z którego korzysta lub będzie korzystać za zgodą właściciela.</w:t>
      </w:r>
    </w:p>
    <w:p w:rsidR="00A05512" w:rsidRPr="00A05512" w:rsidRDefault="00A05512" w:rsidP="00B94A1F">
      <w:pPr>
        <w:pStyle w:val="Akapitzlist"/>
        <w:numPr>
          <w:ilvl w:val="0"/>
          <w:numId w:val="38"/>
        </w:numPr>
        <w:spacing w:line="259" w:lineRule="auto"/>
      </w:pPr>
      <w:r w:rsidRPr="00A05512">
        <w:t>Ofertę należy złożyć w zamkniętej kopercie ostemplowanej lub podpisanej w miejscach zaklejenia. Na kopercie należy umieścić napis „Oferta poza konkursem na wynajem garażu/stanowiska” oraz nazwę oferenta, adres i powierzchnię</w:t>
      </w:r>
      <w:r w:rsidR="00EB11BF">
        <w:t xml:space="preserve"> garażu, którego oferta dotyczy (</w:t>
      </w:r>
      <w:bookmarkStart w:id="0" w:name="_GoBack"/>
      <w:bookmarkEnd w:id="0"/>
      <w:r w:rsidR="00EB11BF">
        <w:t>np. </w:t>
      </w:r>
      <w:r w:rsidR="00EB11BF" w:rsidRPr="00656ADA">
        <w:t>„Oferta poza konkursem na wynajem garażu/stanowiska”, Jan Kowalski, ul. Widok 5 stanowisko 6 pow. 14,40 m2).</w:t>
      </w:r>
    </w:p>
    <w:p w:rsidR="00A05512" w:rsidRPr="00A05512" w:rsidRDefault="00A05512" w:rsidP="00B94A1F">
      <w:pPr>
        <w:pStyle w:val="Akapitzlist"/>
        <w:numPr>
          <w:ilvl w:val="0"/>
          <w:numId w:val="38"/>
        </w:numPr>
        <w:spacing w:line="259" w:lineRule="auto"/>
      </w:pPr>
      <w:r w:rsidRPr="00A05512">
        <w:t>Elementy oferty konieczne dla jej ważności:</w:t>
      </w:r>
    </w:p>
    <w:p w:rsidR="00A05512" w:rsidRPr="00A05512" w:rsidRDefault="00A05512" w:rsidP="00B94A1F">
      <w:pPr>
        <w:pStyle w:val="Akapitzlist"/>
        <w:numPr>
          <w:ilvl w:val="0"/>
          <w:numId w:val="39"/>
        </w:numPr>
        <w:spacing w:line="259" w:lineRule="auto"/>
        <w:ind w:left="1134" w:hanging="425"/>
      </w:pPr>
      <w:r w:rsidRPr="00A05512">
        <w:lastRenderedPageBreak/>
        <w:t>imię i nazwisko, oraz adres oferenta albo nazwę lub firmę oraz siedzibę, jeżeli oferentem jest osoba prawna lub inny podmiot;</w:t>
      </w:r>
    </w:p>
    <w:p w:rsidR="00A05512" w:rsidRPr="00A05512" w:rsidRDefault="00A05512" w:rsidP="00B94A1F">
      <w:pPr>
        <w:pStyle w:val="Akapitzlist"/>
        <w:numPr>
          <w:ilvl w:val="0"/>
          <w:numId w:val="39"/>
        </w:numPr>
        <w:spacing w:line="259" w:lineRule="auto"/>
        <w:ind w:left="1134" w:hanging="425"/>
      </w:pPr>
      <w:r w:rsidRPr="00A05512">
        <w:t>adres i powierzchnię garażu/stanowiska, o który ubiega się oferent;</w:t>
      </w:r>
    </w:p>
    <w:p w:rsidR="00A05512" w:rsidRPr="00A05512" w:rsidRDefault="00A05512" w:rsidP="00B94A1F">
      <w:pPr>
        <w:pStyle w:val="Akapitzlist"/>
        <w:numPr>
          <w:ilvl w:val="0"/>
          <w:numId w:val="39"/>
        </w:numPr>
        <w:spacing w:line="259" w:lineRule="auto"/>
        <w:ind w:left="1134" w:hanging="425"/>
      </w:pPr>
      <w:r w:rsidRPr="00A05512">
        <w:t>oferowana wysokość stawki czynszu netto z</w:t>
      </w:r>
      <w:r w:rsidR="00B94A1F">
        <w:t>a 1m2 powierzchni podstawowej w </w:t>
      </w:r>
      <w:r w:rsidRPr="00A05512">
        <w:t>przypadku garaży lub oferowana wysokość stawek czynszu netto za 1m2 powierzchni podstawowej i 1m2 powierzchni drogi dojazdowej w przypadku stanowisk w halach garażowych - zapis liczbowy i słowny oferowanej stawki (jednoznacznie bez tzw. „przedziałów” i innych wariantów);</w:t>
      </w:r>
    </w:p>
    <w:p w:rsidR="00A05512" w:rsidRPr="00A05512" w:rsidRDefault="00A05512" w:rsidP="00B94A1F">
      <w:pPr>
        <w:pStyle w:val="Akapitzlist"/>
        <w:numPr>
          <w:ilvl w:val="0"/>
          <w:numId w:val="39"/>
        </w:numPr>
        <w:spacing w:line="259" w:lineRule="auto"/>
        <w:ind w:left="1134" w:hanging="425"/>
      </w:pPr>
      <w:r w:rsidRPr="00A05512">
        <w:t>określenie rodzaju garażowanego pojazdu mechanicznego lub urządzenia transportowego;</w:t>
      </w:r>
    </w:p>
    <w:p w:rsidR="00A05512" w:rsidRPr="00A05512" w:rsidRDefault="00A05512" w:rsidP="00B94A1F">
      <w:pPr>
        <w:pStyle w:val="Akapitzlist"/>
        <w:numPr>
          <w:ilvl w:val="0"/>
          <w:numId w:val="39"/>
        </w:numPr>
        <w:spacing w:line="259" w:lineRule="auto"/>
        <w:ind w:left="1134" w:hanging="425"/>
      </w:pPr>
      <w:r w:rsidRPr="00A05512">
        <w:t>dane do podpisania umowy (w tym dane osób upoważnionych do podpisania umowy najmu) – możliwe jest złożenie oferty jako osoba fizyczna bez powiązania z prowadzeniem działalności gospodarczej, jako jednoosobowy przedsiębiorca i jako podmiot niebędący osobą fizyczną;</w:t>
      </w:r>
    </w:p>
    <w:p w:rsidR="00A05512" w:rsidRPr="00A05512" w:rsidRDefault="00A05512" w:rsidP="00B94A1F">
      <w:pPr>
        <w:pStyle w:val="Akapitzlist"/>
        <w:numPr>
          <w:ilvl w:val="0"/>
          <w:numId w:val="39"/>
        </w:numPr>
        <w:spacing w:line="259" w:lineRule="auto"/>
        <w:ind w:left="1134" w:hanging="425"/>
      </w:pPr>
      <w:r w:rsidRPr="00A05512">
        <w:t>informacja czy oferent najmuje lokale użytkowe, garaże lub stanowiska w halach garażowych od Miasta Stołecznego Warszawy (ZGN lub inny);</w:t>
      </w:r>
    </w:p>
    <w:p w:rsidR="00A05512" w:rsidRPr="00A05512" w:rsidRDefault="00A05512" w:rsidP="00B94A1F">
      <w:pPr>
        <w:pStyle w:val="Akapitzlist"/>
        <w:numPr>
          <w:ilvl w:val="0"/>
          <w:numId w:val="39"/>
        </w:numPr>
        <w:spacing w:line="259" w:lineRule="auto"/>
        <w:ind w:left="1134" w:hanging="425"/>
      </w:pPr>
      <w:r w:rsidRPr="00A05512">
        <w:t>wymagane oświadczenia i zobowiązania, w tym oświadcz</w:t>
      </w:r>
      <w:r w:rsidR="00B94A1F">
        <w:t>enie, że oferent zapoznał się z </w:t>
      </w:r>
      <w:r w:rsidRPr="00A05512">
        <w:t xml:space="preserve">warunkami </w:t>
      </w:r>
      <w:r w:rsidR="00FE658A">
        <w:t xml:space="preserve">trybu poza </w:t>
      </w:r>
      <w:r w:rsidRPr="00A05512">
        <w:t>konkurs</w:t>
      </w:r>
      <w:r w:rsidR="00FE658A">
        <w:t>em ofert</w:t>
      </w:r>
      <w:r w:rsidRPr="00A05512">
        <w:t xml:space="preserve"> i przyjmuje je bez zastrzeżeń; stwierdzenie niezgodności któregokolwiek ze złożonych oświadczeń ze stanem faktycznym, w szczególności dotyczącego braku zaległości skutkuje odrzuceniem oferty;</w:t>
      </w:r>
    </w:p>
    <w:p w:rsidR="00FD1025" w:rsidRPr="00A05512" w:rsidRDefault="00A05512" w:rsidP="00B94A1F">
      <w:pPr>
        <w:pStyle w:val="Akapitzlist"/>
        <w:numPr>
          <w:ilvl w:val="0"/>
          <w:numId w:val="39"/>
        </w:numPr>
        <w:spacing w:after="360" w:line="259" w:lineRule="auto"/>
        <w:ind w:left="1134" w:hanging="425"/>
        <w:contextualSpacing w:val="0"/>
      </w:pPr>
      <w:r w:rsidRPr="00A05512">
        <w:t>podpis oferenta i data sporządzenia oferty.</w:t>
      </w:r>
    </w:p>
    <w:p w:rsidR="00A05512" w:rsidRPr="00A05512" w:rsidRDefault="00A05512" w:rsidP="00B94A1F">
      <w:pPr>
        <w:pStyle w:val="Akapitzlist"/>
        <w:numPr>
          <w:ilvl w:val="0"/>
          <w:numId w:val="38"/>
        </w:numPr>
        <w:spacing w:before="480" w:line="259" w:lineRule="auto"/>
        <w:ind w:left="714" w:hanging="357"/>
      </w:pPr>
      <w:r w:rsidRPr="00A05512">
        <w:t>Do oferty należy załączyć:</w:t>
      </w:r>
    </w:p>
    <w:p w:rsidR="00A05512" w:rsidRPr="00A05512" w:rsidRDefault="00A05512" w:rsidP="00B94A1F">
      <w:pPr>
        <w:pStyle w:val="Akapitzlist"/>
        <w:numPr>
          <w:ilvl w:val="0"/>
          <w:numId w:val="40"/>
        </w:numPr>
        <w:spacing w:line="259" w:lineRule="auto"/>
        <w:ind w:left="1134" w:hanging="425"/>
      </w:pPr>
      <w:r w:rsidRPr="00A05512">
        <w:t>w przypadku umocowania pełnomocnika do zawarcia umowy - oryginał lub kopię potwierdzoną za zgodność z oryginałem pełnomocnictwa udzielonego w formie pisemnej;</w:t>
      </w:r>
    </w:p>
    <w:p w:rsidR="00A05512" w:rsidRPr="00FF1DEC" w:rsidRDefault="00A05512" w:rsidP="00B94A1F">
      <w:pPr>
        <w:pStyle w:val="Akapitzlist"/>
        <w:numPr>
          <w:ilvl w:val="0"/>
          <w:numId w:val="40"/>
        </w:numPr>
        <w:spacing w:line="259" w:lineRule="auto"/>
        <w:ind w:left="1134" w:hanging="425"/>
        <w:rPr>
          <w:sz w:val="20"/>
          <w:szCs w:val="20"/>
        </w:rPr>
      </w:pPr>
      <w:r w:rsidRPr="00A05512">
        <w:t>w przypadku oferenta będącego osobą fizyczną pozostającego w związku małżeńskim – oświadczenie małżonka o wyrażeniu zgody na zaciągn</w:t>
      </w:r>
      <w:r w:rsidR="00B94A1F">
        <w:t>ięcie zobowiązań wynikających z </w:t>
      </w:r>
      <w:r w:rsidRPr="00A05512">
        <w:t>umowy najmu.</w:t>
      </w:r>
    </w:p>
    <w:p w:rsidR="003E6216" w:rsidRDefault="00402A41" w:rsidP="00402A41">
      <w:pPr>
        <w:pStyle w:val="Nagwek1"/>
      </w:pPr>
      <w:r>
        <w:t xml:space="preserve">§ 4 </w:t>
      </w:r>
      <w:r w:rsidRPr="00402A41">
        <w:t xml:space="preserve">Składanie </w:t>
      </w:r>
      <w:r w:rsidR="00656ADA">
        <w:t>ofert</w:t>
      </w:r>
    </w:p>
    <w:p w:rsidR="00656ADA" w:rsidRPr="00656ADA" w:rsidRDefault="00656ADA" w:rsidP="00B94A1F">
      <w:pPr>
        <w:pStyle w:val="Akapitzlist"/>
        <w:numPr>
          <w:ilvl w:val="0"/>
          <w:numId w:val="7"/>
        </w:numPr>
        <w:spacing w:line="259" w:lineRule="auto"/>
      </w:pPr>
      <w:r w:rsidRPr="00656ADA">
        <w:t xml:space="preserve">Ofertę należy złożyć osobiście lub przez pełnomocnika w siedzibie ZGN przy ul. Szwoleżerów 5 w Kancelarii (parter – bezpośrednio przy wejściu do budynku ZGN) w godzinach pracy ZGN (godz. 8-16, od poniedziałku do piątku). </w:t>
      </w:r>
    </w:p>
    <w:p w:rsidR="00656ADA" w:rsidRPr="00656ADA" w:rsidRDefault="00656ADA" w:rsidP="00B94A1F">
      <w:pPr>
        <w:pStyle w:val="Akapitzlist"/>
        <w:numPr>
          <w:ilvl w:val="0"/>
          <w:numId w:val="7"/>
        </w:numPr>
        <w:spacing w:line="259" w:lineRule="auto"/>
      </w:pPr>
      <w:r w:rsidRPr="00656ADA">
        <w:t xml:space="preserve">Wyjątkowo, na czas trwania stanu epidemii w RP dopuszcza się wysłanie zgłoszenia pocztą/przez kuriera  pod warunkiem, że opis na kopercie nie będzie budził wątpliwość członków Komisji </w:t>
      </w:r>
      <w:r w:rsidR="00D2239A">
        <w:t>ds. rozpatrywania ofert na wynajem lokali użytkowych przeznaczonych do wynajęcia w trybie poza konkursem ofert</w:t>
      </w:r>
      <w:r w:rsidRPr="00656ADA">
        <w:t>, że jest to zgłoszenie poza konkursem na wynajem garażu/ stanowiska postojowego.</w:t>
      </w:r>
    </w:p>
    <w:p w:rsidR="00656ADA" w:rsidRPr="00656ADA" w:rsidRDefault="00656ADA" w:rsidP="00B94A1F">
      <w:pPr>
        <w:pStyle w:val="Akapitzlist"/>
        <w:numPr>
          <w:ilvl w:val="0"/>
          <w:numId w:val="7"/>
        </w:numPr>
        <w:spacing w:line="259" w:lineRule="auto"/>
      </w:pPr>
      <w:r w:rsidRPr="00656ADA">
        <w:t>Zgłoszenia, które zostaną dostarczone osobiście lub pocztą/kurierem zostaną przez pracownika Kancelarii wrzucone do urny po 24 godzinnej kwarantannie.</w:t>
      </w:r>
    </w:p>
    <w:p w:rsidR="00656ADA" w:rsidRPr="00656ADA" w:rsidRDefault="00656ADA" w:rsidP="00B94A1F">
      <w:pPr>
        <w:pStyle w:val="Akapitzlist"/>
        <w:numPr>
          <w:ilvl w:val="0"/>
          <w:numId w:val="7"/>
        </w:numPr>
        <w:spacing w:line="259" w:lineRule="auto"/>
      </w:pPr>
      <w:r w:rsidRPr="00656ADA">
        <w:t>Złożenie pierwszej oferty na garaż rozpoczyna bieg 7 dniowego terminu, w ciągu którego przyjmowane są pozostałe oferty. W przypadku wysłania oferty pocztą/kurierem za datę złożenia pierwszej oferty uważa się datę dostarczenia do ZGN, a nie datę wysłania oferty.</w:t>
      </w:r>
    </w:p>
    <w:p w:rsidR="00656ADA" w:rsidRPr="00656ADA" w:rsidRDefault="00656ADA" w:rsidP="00B94A1F">
      <w:pPr>
        <w:pStyle w:val="Akapitzlist"/>
        <w:numPr>
          <w:ilvl w:val="0"/>
          <w:numId w:val="7"/>
        </w:numPr>
        <w:spacing w:line="259" w:lineRule="auto"/>
      </w:pPr>
      <w:r w:rsidRPr="00656ADA">
        <w:t>Informację o dacie złożenia pierwszej oferty oraz o terminie przyjmowania pozostałych ofert umieszcza się na zbiorczym wykazie garaży przeznaczonych do wynajęcia w trybie poza konkursem ofert znajdującym się na stronie internetowej ZGN.</w:t>
      </w:r>
    </w:p>
    <w:p w:rsidR="00402A41" w:rsidRPr="00656ADA" w:rsidRDefault="00656ADA" w:rsidP="00B94A1F">
      <w:pPr>
        <w:pStyle w:val="Akapitzlist"/>
        <w:numPr>
          <w:ilvl w:val="0"/>
          <w:numId w:val="7"/>
        </w:numPr>
        <w:spacing w:line="259" w:lineRule="auto"/>
      </w:pPr>
      <w:r w:rsidRPr="00656ADA">
        <w:t>Oferent może wycofać ofertę przed upływem końcowego terminu składania ofert.</w:t>
      </w:r>
    </w:p>
    <w:p w:rsidR="00402A41" w:rsidRDefault="00402A41" w:rsidP="00402A41">
      <w:pPr>
        <w:pStyle w:val="Nagwek1"/>
      </w:pPr>
      <w:r>
        <w:lastRenderedPageBreak/>
        <w:t xml:space="preserve">§ 5 </w:t>
      </w:r>
      <w:r w:rsidR="00E713E9">
        <w:t>Zasady wyboru najemcy garażu w trybie poza konkursem ofert</w:t>
      </w:r>
    </w:p>
    <w:p w:rsidR="00E713E9" w:rsidRPr="00EB58DE" w:rsidRDefault="00E713E9" w:rsidP="00B94A1F">
      <w:pPr>
        <w:pStyle w:val="Akapitzlist"/>
        <w:numPr>
          <w:ilvl w:val="0"/>
          <w:numId w:val="42"/>
        </w:numPr>
        <w:spacing w:line="259" w:lineRule="auto"/>
        <w:rPr>
          <w:sz w:val="20"/>
          <w:szCs w:val="20"/>
        </w:rPr>
      </w:pPr>
      <w:r w:rsidRPr="00E713E9">
        <w:t>Wyboru najkorzystniejszej oferty spośród złożonych ofert dokonuje Komisja na posiedzeniu zwołanym niezwłocznie przy czym nie później niż w terminie 21 dni od daty upły</w:t>
      </w:r>
      <w:r w:rsidR="00B94A1F">
        <w:t xml:space="preserve">nięcia terminu składania ofert </w:t>
      </w:r>
      <w:r w:rsidRPr="00E713E9">
        <w:t>na dany garaż/stanowisko</w:t>
      </w:r>
      <w:r w:rsidR="00EB7459">
        <w:t>.</w:t>
      </w:r>
    </w:p>
    <w:p w:rsidR="00E713E9" w:rsidRPr="00E713E9" w:rsidRDefault="00E713E9" w:rsidP="00B94A1F">
      <w:pPr>
        <w:pStyle w:val="Akapitzlist"/>
        <w:numPr>
          <w:ilvl w:val="0"/>
          <w:numId w:val="42"/>
        </w:numPr>
        <w:spacing w:line="259" w:lineRule="auto"/>
      </w:pPr>
      <w:r w:rsidRPr="00E713E9">
        <w:t>Komisja sprawdza, czy oferty zostały złożone prawidłowo i cz</w:t>
      </w:r>
      <w:r w:rsidR="00B94A1F">
        <w:t>y spełniają warunki określone w </w:t>
      </w:r>
      <w:r w:rsidRPr="00E713E9">
        <w:t>regulaminie. Oferty złożone nieprawidłowo lub niespe</w:t>
      </w:r>
      <w:r w:rsidR="00B94A1F">
        <w:t>łniające warunków określonych w </w:t>
      </w:r>
      <w:r w:rsidRPr="00E713E9">
        <w:t>regulaminie zostają odrzucone. W przypadku gdy na dany garaż wpłynęła tylko jedna oferta najmu Komisja może przyjąć ofertę niespe</w:t>
      </w:r>
      <w:r w:rsidR="00B94A1F">
        <w:t>łniającą warunków określonych w </w:t>
      </w:r>
      <w:r w:rsidRPr="00E713E9">
        <w:t>regulaminie pod warunkiem uzupełnienia lub poprawienia oferty przez oferenta.</w:t>
      </w:r>
    </w:p>
    <w:p w:rsidR="00E713E9" w:rsidRPr="00E713E9" w:rsidRDefault="00E713E9" w:rsidP="00B94A1F">
      <w:pPr>
        <w:pStyle w:val="Akapitzlist"/>
        <w:numPr>
          <w:ilvl w:val="0"/>
          <w:numId w:val="42"/>
        </w:numPr>
        <w:spacing w:line="259" w:lineRule="auto"/>
      </w:pPr>
      <w:r w:rsidRPr="00E713E9">
        <w:t>Spośród ofert spełniających wymogi regulaminu Komisja dokonuje wyboru oferty, która zawiera propozycję najwyższego czynszu.</w:t>
      </w:r>
    </w:p>
    <w:p w:rsidR="00E713E9" w:rsidRPr="00E713E9" w:rsidRDefault="00E713E9" w:rsidP="00B94A1F">
      <w:pPr>
        <w:pStyle w:val="Akapitzlist"/>
        <w:numPr>
          <w:ilvl w:val="0"/>
          <w:numId w:val="42"/>
        </w:numPr>
        <w:spacing w:line="259" w:lineRule="auto"/>
      </w:pPr>
      <w:r w:rsidRPr="00E713E9">
        <w:t>W przypadku braku ofert spełniających wymogi regulaminu garaż pozostaje w zbiorczym wykazie lokali użytkowych przeznaczonych do najmu poza konkursem ofert.</w:t>
      </w:r>
    </w:p>
    <w:p w:rsidR="00E713E9" w:rsidRPr="00E713E9" w:rsidRDefault="00E713E9" w:rsidP="00B94A1F">
      <w:pPr>
        <w:pStyle w:val="Akapitzlist"/>
        <w:numPr>
          <w:ilvl w:val="0"/>
          <w:numId w:val="42"/>
        </w:numPr>
        <w:spacing w:line="259" w:lineRule="auto"/>
      </w:pPr>
      <w:r w:rsidRPr="00E713E9">
        <w:t>Z przebiegu posiedzenia Komisji sporządzany jest protokół.</w:t>
      </w:r>
    </w:p>
    <w:p w:rsidR="007A4A9F" w:rsidRDefault="007A4A9F" w:rsidP="007A4A9F">
      <w:pPr>
        <w:pStyle w:val="Nagwek1"/>
        <w:rPr>
          <w:lang w:eastAsia="pl-PL"/>
        </w:rPr>
      </w:pPr>
      <w:r>
        <w:rPr>
          <w:lang w:eastAsia="pl-PL"/>
        </w:rPr>
        <w:t xml:space="preserve">§ 6 </w:t>
      </w:r>
      <w:r w:rsidR="00F36E1D">
        <w:rPr>
          <w:lang w:eastAsia="pl-PL"/>
        </w:rPr>
        <w:t>Zatwierdzenie wyboru najemcy i umowa najmu</w:t>
      </w:r>
    </w:p>
    <w:p w:rsidR="00F36E1D" w:rsidRPr="00F36E1D" w:rsidRDefault="00F36E1D" w:rsidP="00B94A1F">
      <w:pPr>
        <w:pStyle w:val="Akapitzlist"/>
        <w:numPr>
          <w:ilvl w:val="0"/>
          <w:numId w:val="43"/>
        </w:numPr>
        <w:spacing w:line="259" w:lineRule="auto"/>
      </w:pPr>
      <w:r w:rsidRPr="00F36E1D">
        <w:t>Wybór najemcy i ustalenie warunków najmu wymaga zatwierdzenia przez Dyrektora Zakładu Gospodarowania Nieruchomościami w Dzielnicy Śródmieście m. st. Warszawy.</w:t>
      </w:r>
    </w:p>
    <w:p w:rsidR="00F36E1D" w:rsidRPr="00F36E1D" w:rsidRDefault="00F36E1D" w:rsidP="00B94A1F">
      <w:pPr>
        <w:pStyle w:val="Akapitzlist"/>
        <w:numPr>
          <w:ilvl w:val="0"/>
          <w:numId w:val="43"/>
        </w:numPr>
        <w:spacing w:line="259" w:lineRule="auto"/>
      </w:pPr>
      <w:r w:rsidRPr="00F36E1D">
        <w:t xml:space="preserve">Zatwierdzenie oferenta i warunków oferty przez Dyrektora Zakładu Gospodarowania Nieruchomościami w Dzielnicy Śródmieście m. st. Warszawy jest podstawą do zawarcia umowy najmu garażu. Wzór umowy najmu stanowi </w:t>
      </w:r>
      <w:r w:rsidRPr="005F6127">
        <w:rPr>
          <w:b/>
        </w:rPr>
        <w:t xml:space="preserve">załącznik nr </w:t>
      </w:r>
      <w:r w:rsidR="00EB7459" w:rsidRPr="005F6127">
        <w:rPr>
          <w:b/>
        </w:rPr>
        <w:t>3</w:t>
      </w:r>
      <w:r w:rsidRPr="00F36E1D">
        <w:t xml:space="preserve"> do regulaminu. Warunki umowy nie podlegają negocjacjom.</w:t>
      </w:r>
    </w:p>
    <w:p w:rsidR="00F36E1D" w:rsidRPr="00F36E1D" w:rsidRDefault="00F36E1D" w:rsidP="00B94A1F">
      <w:pPr>
        <w:pStyle w:val="Akapitzlist"/>
        <w:numPr>
          <w:ilvl w:val="0"/>
          <w:numId w:val="43"/>
        </w:numPr>
        <w:spacing w:line="259" w:lineRule="auto"/>
      </w:pPr>
      <w:r w:rsidRPr="00F36E1D">
        <w:t>Umowę najmu z oferentem, którego oferta została wybrana, zawiera Dyrektor Zakładu Gospodarowania Nieruchomościami w Dzielnicy Śródmieście m. st. Warszawy lub osoba upoważniona do działania w jego imieniu.</w:t>
      </w:r>
    </w:p>
    <w:p w:rsidR="00F36E1D" w:rsidRPr="00F36E1D" w:rsidRDefault="00F36E1D" w:rsidP="00B94A1F">
      <w:pPr>
        <w:pStyle w:val="Akapitzlist"/>
        <w:numPr>
          <w:ilvl w:val="0"/>
          <w:numId w:val="43"/>
        </w:numPr>
        <w:spacing w:line="259" w:lineRule="auto"/>
      </w:pPr>
      <w:r w:rsidRPr="00F36E1D">
        <w:t>Przy podpisaniu umowy najmu oferent zobowiązany jest okazać:</w:t>
      </w:r>
    </w:p>
    <w:p w:rsidR="00F36E1D" w:rsidRPr="00F36E1D" w:rsidRDefault="00F36E1D" w:rsidP="00B94A1F">
      <w:pPr>
        <w:pStyle w:val="Akapitzlist"/>
        <w:numPr>
          <w:ilvl w:val="1"/>
          <w:numId w:val="44"/>
        </w:numPr>
        <w:spacing w:line="259" w:lineRule="auto"/>
      </w:pPr>
      <w:r w:rsidRPr="00F36E1D">
        <w:t>dowód wpłaty kaucji;</w:t>
      </w:r>
    </w:p>
    <w:p w:rsidR="00F36E1D" w:rsidRPr="00F36E1D" w:rsidRDefault="00F36E1D" w:rsidP="00B94A1F">
      <w:pPr>
        <w:pStyle w:val="Akapitzlist"/>
        <w:numPr>
          <w:ilvl w:val="1"/>
          <w:numId w:val="44"/>
        </w:numPr>
        <w:spacing w:line="259" w:lineRule="auto"/>
      </w:pPr>
      <w:r w:rsidRPr="00F36E1D">
        <w:t>dowód osobisty (dowód osobisty osoby reprezentującej oferenta);</w:t>
      </w:r>
    </w:p>
    <w:p w:rsidR="00F36E1D" w:rsidRPr="00F36E1D" w:rsidRDefault="00F36E1D" w:rsidP="00B94A1F">
      <w:pPr>
        <w:pStyle w:val="Akapitzlist"/>
        <w:numPr>
          <w:ilvl w:val="1"/>
          <w:numId w:val="44"/>
        </w:numPr>
        <w:spacing w:line="259" w:lineRule="auto"/>
      </w:pPr>
      <w:r w:rsidRPr="00F36E1D">
        <w:t>w przypadku garażowania pojazdu aktualny dowód rejestracyjny garażowanego pojazdu, a gdy oferent nie jest jego właścicielem dodatkowo ważny dokument potwierdzający prawo oferenta do korzystania z pojazdu;</w:t>
      </w:r>
    </w:p>
    <w:p w:rsidR="00F36E1D" w:rsidRPr="00F36E1D" w:rsidRDefault="00F36E1D" w:rsidP="00B94A1F">
      <w:pPr>
        <w:pStyle w:val="Akapitzlist"/>
        <w:numPr>
          <w:ilvl w:val="1"/>
          <w:numId w:val="44"/>
        </w:numPr>
        <w:spacing w:after="240" w:line="259" w:lineRule="auto"/>
        <w:ind w:left="1434" w:hanging="357"/>
        <w:contextualSpacing w:val="0"/>
      </w:pPr>
      <w:r w:rsidRPr="00F36E1D">
        <w:t>w przypadku przechowywania innego urządzenia transportowego ważny dokument potwierdzający prawo oferenta do korzystania z tego urządzenia.</w:t>
      </w:r>
    </w:p>
    <w:p w:rsidR="006A2D97" w:rsidRPr="00F36E1D" w:rsidRDefault="00F36E1D" w:rsidP="00B94A1F">
      <w:pPr>
        <w:pStyle w:val="Akapitzlist"/>
        <w:numPr>
          <w:ilvl w:val="0"/>
          <w:numId w:val="43"/>
        </w:numPr>
        <w:spacing w:line="259" w:lineRule="auto"/>
      </w:pPr>
      <w:r w:rsidRPr="00F36E1D">
        <w:t>Oferent nieposiadający w dniu podpisania umowy pojazdu lub urządzenia transportowego może złożyć pisemne zobowiązanie do okazania w terminie 60 dni od dnia podpisania umowy najmu dowodu rejestracyjnego garażowanego pojazdu lub ważnego dokumentu potwierdzającego prawo do korzystania z przechowywanego urządzenia transportowego. Gdy oferent nie będzie właścicielem pojazdu dodatkowo należy załączyć zobowiązanie do okazania we wskazanym terminie ważnego dokumentu potwierdzającego prawo oferenta do korzystania z pojazdu.</w:t>
      </w:r>
    </w:p>
    <w:sectPr w:rsidR="006A2D97" w:rsidRPr="00F36E1D" w:rsidSect="00297E8C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28" w:rsidRDefault="00146128" w:rsidP="005349D8">
      <w:pPr>
        <w:spacing w:after="0" w:line="240" w:lineRule="auto"/>
      </w:pPr>
      <w:r>
        <w:separator/>
      </w:r>
    </w:p>
  </w:endnote>
  <w:endnote w:type="continuationSeparator" w:id="0">
    <w:p w:rsidR="00146128" w:rsidRDefault="00146128" w:rsidP="0053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654615"/>
      <w:docPartObj>
        <w:docPartGallery w:val="Page Numbers (Bottom of Page)"/>
        <w:docPartUnique/>
      </w:docPartObj>
    </w:sdtPr>
    <w:sdtEndPr/>
    <w:sdtContent>
      <w:sdt>
        <w:sdtPr>
          <w:id w:val="2073851664"/>
          <w:docPartObj>
            <w:docPartGallery w:val="Page Numbers (Top of Page)"/>
            <w:docPartUnique/>
          </w:docPartObj>
        </w:sdtPr>
        <w:sdtEndPr/>
        <w:sdtContent>
          <w:p w:rsidR="005349D8" w:rsidRDefault="005349D8">
            <w:pPr>
              <w:pStyle w:val="Stopka"/>
              <w:jc w:val="right"/>
            </w:pPr>
            <w:r w:rsidRPr="005349D8">
              <w:t xml:space="preserve">Strona </w:t>
            </w:r>
            <w:r w:rsidRPr="005349D8">
              <w:rPr>
                <w:bCs/>
                <w:sz w:val="24"/>
                <w:szCs w:val="24"/>
              </w:rPr>
              <w:fldChar w:fldCharType="begin"/>
            </w:r>
            <w:r w:rsidRPr="005349D8">
              <w:rPr>
                <w:bCs/>
              </w:rPr>
              <w:instrText>PAGE</w:instrText>
            </w:r>
            <w:r w:rsidRPr="005349D8">
              <w:rPr>
                <w:bCs/>
                <w:sz w:val="24"/>
                <w:szCs w:val="24"/>
              </w:rPr>
              <w:fldChar w:fldCharType="separate"/>
            </w:r>
            <w:r w:rsidR="00EB11BF">
              <w:rPr>
                <w:bCs/>
                <w:noProof/>
              </w:rPr>
              <w:t>3</w:t>
            </w:r>
            <w:r w:rsidRPr="005349D8">
              <w:rPr>
                <w:bCs/>
                <w:sz w:val="24"/>
                <w:szCs w:val="24"/>
              </w:rPr>
              <w:fldChar w:fldCharType="end"/>
            </w:r>
            <w:r w:rsidRPr="005349D8">
              <w:t xml:space="preserve"> z </w:t>
            </w:r>
            <w:r w:rsidRPr="005349D8">
              <w:rPr>
                <w:bCs/>
                <w:sz w:val="24"/>
                <w:szCs w:val="24"/>
              </w:rPr>
              <w:fldChar w:fldCharType="begin"/>
            </w:r>
            <w:r w:rsidRPr="005349D8">
              <w:rPr>
                <w:bCs/>
              </w:rPr>
              <w:instrText>NUMPAGES</w:instrText>
            </w:r>
            <w:r w:rsidRPr="005349D8">
              <w:rPr>
                <w:bCs/>
                <w:sz w:val="24"/>
                <w:szCs w:val="24"/>
              </w:rPr>
              <w:fldChar w:fldCharType="separate"/>
            </w:r>
            <w:r w:rsidR="00EB11BF">
              <w:rPr>
                <w:bCs/>
                <w:noProof/>
              </w:rPr>
              <w:t>3</w:t>
            </w:r>
            <w:r w:rsidRPr="005349D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49D8" w:rsidRDefault="00534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28" w:rsidRDefault="00146128" w:rsidP="005349D8">
      <w:pPr>
        <w:spacing w:after="0" w:line="240" w:lineRule="auto"/>
      </w:pPr>
      <w:r>
        <w:separator/>
      </w:r>
    </w:p>
  </w:footnote>
  <w:footnote w:type="continuationSeparator" w:id="0">
    <w:p w:rsidR="00146128" w:rsidRDefault="00146128" w:rsidP="00534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8D6"/>
    <w:multiLevelType w:val="hybridMultilevel"/>
    <w:tmpl w:val="A058E620"/>
    <w:lvl w:ilvl="0" w:tplc="2580F172">
      <w:start w:val="1"/>
      <w:numFmt w:val="bullet"/>
      <w:lvlText w:val="-"/>
      <w:lvlJc w:val="left"/>
      <w:pPr>
        <w:ind w:left="27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5786D08"/>
    <w:multiLevelType w:val="hybridMultilevel"/>
    <w:tmpl w:val="20DCED86"/>
    <w:lvl w:ilvl="0" w:tplc="DE9C9D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1" w:tplc="A8C287F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EE2EF870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79C2"/>
    <w:multiLevelType w:val="hybridMultilevel"/>
    <w:tmpl w:val="C5722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5365"/>
    <w:multiLevelType w:val="hybridMultilevel"/>
    <w:tmpl w:val="33CA1396"/>
    <w:lvl w:ilvl="0" w:tplc="AA867C5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73C4"/>
    <w:multiLevelType w:val="hybridMultilevel"/>
    <w:tmpl w:val="F7B80BBC"/>
    <w:lvl w:ilvl="0" w:tplc="D58AA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1353"/>
    <w:multiLevelType w:val="hybridMultilevel"/>
    <w:tmpl w:val="026C5DB8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3350E87"/>
    <w:multiLevelType w:val="hybridMultilevel"/>
    <w:tmpl w:val="052E39A0"/>
    <w:lvl w:ilvl="0" w:tplc="8D8C995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72F54"/>
    <w:multiLevelType w:val="hybridMultilevel"/>
    <w:tmpl w:val="A0A461A8"/>
    <w:lvl w:ilvl="0" w:tplc="9B4E9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F49B7"/>
    <w:multiLevelType w:val="hybridMultilevel"/>
    <w:tmpl w:val="DD9896CE"/>
    <w:lvl w:ilvl="0" w:tplc="8326B9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EFA6589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33DE3"/>
    <w:multiLevelType w:val="hybridMultilevel"/>
    <w:tmpl w:val="D94A68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2B43C5"/>
    <w:multiLevelType w:val="hybridMultilevel"/>
    <w:tmpl w:val="85B260D6"/>
    <w:lvl w:ilvl="0" w:tplc="2A043D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03ADD"/>
    <w:multiLevelType w:val="hybridMultilevel"/>
    <w:tmpl w:val="D2407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55940"/>
    <w:multiLevelType w:val="hybridMultilevel"/>
    <w:tmpl w:val="73F4E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E2C99"/>
    <w:multiLevelType w:val="hybridMultilevel"/>
    <w:tmpl w:val="2C041252"/>
    <w:lvl w:ilvl="0" w:tplc="2A043D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9F5B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2B55262C"/>
    <w:multiLevelType w:val="hybridMultilevel"/>
    <w:tmpl w:val="29E22B70"/>
    <w:lvl w:ilvl="0" w:tplc="B0F2B0B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381B64"/>
    <w:multiLevelType w:val="hybridMultilevel"/>
    <w:tmpl w:val="17D0C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A3366"/>
    <w:multiLevelType w:val="hybridMultilevel"/>
    <w:tmpl w:val="07386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71DE6"/>
    <w:multiLevelType w:val="hybridMultilevel"/>
    <w:tmpl w:val="5FF6F494"/>
    <w:lvl w:ilvl="0" w:tplc="8D8C9952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2F4CFA"/>
    <w:multiLevelType w:val="hybridMultilevel"/>
    <w:tmpl w:val="5C0E217A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8D8C9952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C653A"/>
    <w:multiLevelType w:val="hybridMultilevel"/>
    <w:tmpl w:val="6038A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C6A64"/>
    <w:multiLevelType w:val="hybridMultilevel"/>
    <w:tmpl w:val="AF501D02"/>
    <w:lvl w:ilvl="0" w:tplc="8D8C9952">
      <w:start w:val="1"/>
      <w:numFmt w:val="bullet"/>
      <w:lvlText w:val="-"/>
      <w:lvlJc w:val="left"/>
      <w:pPr>
        <w:ind w:left="9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4750AD8"/>
    <w:multiLevelType w:val="hybridMultilevel"/>
    <w:tmpl w:val="C010CE9E"/>
    <w:lvl w:ilvl="0" w:tplc="380C99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E2C7E"/>
    <w:multiLevelType w:val="hybridMultilevel"/>
    <w:tmpl w:val="42C27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43DCC"/>
    <w:multiLevelType w:val="hybridMultilevel"/>
    <w:tmpl w:val="85B260D6"/>
    <w:lvl w:ilvl="0" w:tplc="2A043D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90FD4"/>
    <w:multiLevelType w:val="hybridMultilevel"/>
    <w:tmpl w:val="7A161DCE"/>
    <w:lvl w:ilvl="0" w:tplc="9B4E9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45E99"/>
    <w:multiLevelType w:val="hybridMultilevel"/>
    <w:tmpl w:val="9326B74E"/>
    <w:lvl w:ilvl="0" w:tplc="2A043D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A867C5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414453F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2D296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81F50"/>
    <w:multiLevelType w:val="hybridMultilevel"/>
    <w:tmpl w:val="C994C7C6"/>
    <w:lvl w:ilvl="0" w:tplc="9A3EE6D6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B77F00"/>
    <w:multiLevelType w:val="hybridMultilevel"/>
    <w:tmpl w:val="FAA04F0C"/>
    <w:lvl w:ilvl="0" w:tplc="9B4E9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E05B8"/>
    <w:multiLevelType w:val="hybridMultilevel"/>
    <w:tmpl w:val="2A2AE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F5B8B"/>
    <w:multiLevelType w:val="hybridMultilevel"/>
    <w:tmpl w:val="7A161DCE"/>
    <w:lvl w:ilvl="0" w:tplc="9B4E9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96879"/>
    <w:multiLevelType w:val="hybridMultilevel"/>
    <w:tmpl w:val="748CB050"/>
    <w:lvl w:ilvl="0" w:tplc="9B4E9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50091"/>
    <w:multiLevelType w:val="hybridMultilevel"/>
    <w:tmpl w:val="956A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35D96"/>
    <w:multiLevelType w:val="hybridMultilevel"/>
    <w:tmpl w:val="8A9AC47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DDA45DE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CCFEE5F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E0243A5"/>
    <w:multiLevelType w:val="hybridMultilevel"/>
    <w:tmpl w:val="9B98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E782D"/>
    <w:multiLevelType w:val="hybridMultilevel"/>
    <w:tmpl w:val="4EE4E22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675718E"/>
    <w:multiLevelType w:val="hybridMultilevel"/>
    <w:tmpl w:val="C944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08215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84FA4"/>
    <w:multiLevelType w:val="hybridMultilevel"/>
    <w:tmpl w:val="05968908"/>
    <w:lvl w:ilvl="0" w:tplc="228251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B6FCD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4C4096"/>
    <w:multiLevelType w:val="hybridMultilevel"/>
    <w:tmpl w:val="E2CA0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250D7"/>
    <w:multiLevelType w:val="hybridMultilevel"/>
    <w:tmpl w:val="FA763374"/>
    <w:lvl w:ilvl="0" w:tplc="9B4E996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D7224"/>
    <w:multiLevelType w:val="hybridMultilevel"/>
    <w:tmpl w:val="516AAB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1" w15:restartNumberingAfterBreak="0">
    <w:nsid w:val="778E46B5"/>
    <w:multiLevelType w:val="hybridMultilevel"/>
    <w:tmpl w:val="6630DCB4"/>
    <w:lvl w:ilvl="0" w:tplc="5D74A5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FA2D9E"/>
    <w:multiLevelType w:val="hybridMultilevel"/>
    <w:tmpl w:val="94EA5B8E"/>
    <w:lvl w:ilvl="0" w:tplc="39B656A6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898E7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31AC1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DF4885"/>
    <w:multiLevelType w:val="hybridMultilevel"/>
    <w:tmpl w:val="9828B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5"/>
  </w:num>
  <w:num w:numId="5">
    <w:abstractNumId w:val="13"/>
  </w:num>
  <w:num w:numId="6">
    <w:abstractNumId w:val="24"/>
  </w:num>
  <w:num w:numId="7">
    <w:abstractNumId w:val="10"/>
  </w:num>
  <w:num w:numId="8">
    <w:abstractNumId w:val="26"/>
  </w:num>
  <w:num w:numId="9">
    <w:abstractNumId w:val="1"/>
  </w:num>
  <w:num w:numId="10">
    <w:abstractNumId w:val="42"/>
  </w:num>
  <w:num w:numId="11">
    <w:abstractNumId w:val="14"/>
  </w:num>
  <w:num w:numId="12">
    <w:abstractNumId w:val="33"/>
  </w:num>
  <w:num w:numId="13">
    <w:abstractNumId w:val="40"/>
  </w:num>
  <w:num w:numId="14">
    <w:abstractNumId w:val="30"/>
  </w:num>
  <w:num w:numId="15">
    <w:abstractNumId w:val="20"/>
  </w:num>
  <w:num w:numId="16">
    <w:abstractNumId w:val="34"/>
  </w:num>
  <w:num w:numId="17">
    <w:abstractNumId w:val="22"/>
  </w:num>
  <w:num w:numId="18">
    <w:abstractNumId w:val="41"/>
  </w:num>
  <w:num w:numId="19">
    <w:abstractNumId w:val="25"/>
  </w:num>
  <w:num w:numId="20">
    <w:abstractNumId w:val="28"/>
  </w:num>
  <w:num w:numId="21">
    <w:abstractNumId w:val="31"/>
  </w:num>
  <w:num w:numId="22">
    <w:abstractNumId w:val="39"/>
  </w:num>
  <w:num w:numId="23">
    <w:abstractNumId w:val="37"/>
  </w:num>
  <w:num w:numId="24">
    <w:abstractNumId w:val="27"/>
  </w:num>
  <w:num w:numId="25">
    <w:abstractNumId w:val="0"/>
  </w:num>
  <w:num w:numId="26">
    <w:abstractNumId w:val="7"/>
  </w:num>
  <w:num w:numId="27">
    <w:abstractNumId w:val="3"/>
  </w:num>
  <w:num w:numId="28">
    <w:abstractNumId w:val="19"/>
  </w:num>
  <w:num w:numId="29">
    <w:abstractNumId w:val="35"/>
  </w:num>
  <w:num w:numId="30">
    <w:abstractNumId w:val="18"/>
  </w:num>
  <w:num w:numId="31">
    <w:abstractNumId w:val="21"/>
  </w:num>
  <w:num w:numId="32">
    <w:abstractNumId w:val="5"/>
  </w:num>
  <w:num w:numId="33">
    <w:abstractNumId w:val="6"/>
  </w:num>
  <w:num w:numId="34">
    <w:abstractNumId w:val="29"/>
  </w:num>
  <w:num w:numId="35">
    <w:abstractNumId w:val="4"/>
  </w:num>
  <w:num w:numId="36">
    <w:abstractNumId w:val="43"/>
  </w:num>
  <w:num w:numId="37">
    <w:abstractNumId w:val="17"/>
  </w:num>
  <w:num w:numId="38">
    <w:abstractNumId w:val="32"/>
  </w:num>
  <w:num w:numId="39">
    <w:abstractNumId w:val="23"/>
  </w:num>
  <w:num w:numId="40">
    <w:abstractNumId w:val="16"/>
  </w:num>
  <w:num w:numId="41">
    <w:abstractNumId w:val="9"/>
  </w:num>
  <w:num w:numId="42">
    <w:abstractNumId w:val="38"/>
  </w:num>
  <w:num w:numId="43">
    <w:abstractNumId w:val="3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16"/>
    <w:rsid w:val="0007679E"/>
    <w:rsid w:val="001411D3"/>
    <w:rsid w:val="00146128"/>
    <w:rsid w:val="00222973"/>
    <w:rsid w:val="002773D3"/>
    <w:rsid w:val="00297E8C"/>
    <w:rsid w:val="00325FB6"/>
    <w:rsid w:val="003B26DC"/>
    <w:rsid w:val="003E6216"/>
    <w:rsid w:val="00402A41"/>
    <w:rsid w:val="00464FE5"/>
    <w:rsid w:val="004B755D"/>
    <w:rsid w:val="004D42BF"/>
    <w:rsid w:val="004E4503"/>
    <w:rsid w:val="005349D8"/>
    <w:rsid w:val="005F3739"/>
    <w:rsid w:val="005F6127"/>
    <w:rsid w:val="006116EF"/>
    <w:rsid w:val="006546A3"/>
    <w:rsid w:val="00656ADA"/>
    <w:rsid w:val="00674B1A"/>
    <w:rsid w:val="006A2D97"/>
    <w:rsid w:val="006D2F2C"/>
    <w:rsid w:val="00705E3F"/>
    <w:rsid w:val="0079303D"/>
    <w:rsid w:val="007A4A9F"/>
    <w:rsid w:val="007B04B9"/>
    <w:rsid w:val="007E4D58"/>
    <w:rsid w:val="00837F5F"/>
    <w:rsid w:val="008A2E86"/>
    <w:rsid w:val="008A4530"/>
    <w:rsid w:val="0091375F"/>
    <w:rsid w:val="009404A3"/>
    <w:rsid w:val="009C261C"/>
    <w:rsid w:val="00A05512"/>
    <w:rsid w:val="00A31341"/>
    <w:rsid w:val="00A57BF4"/>
    <w:rsid w:val="00AF7566"/>
    <w:rsid w:val="00B11896"/>
    <w:rsid w:val="00B31066"/>
    <w:rsid w:val="00B87193"/>
    <w:rsid w:val="00B94A1F"/>
    <w:rsid w:val="00C16BD0"/>
    <w:rsid w:val="00C362D7"/>
    <w:rsid w:val="00C4599C"/>
    <w:rsid w:val="00C64D4F"/>
    <w:rsid w:val="00CF3548"/>
    <w:rsid w:val="00D2239A"/>
    <w:rsid w:val="00D3071C"/>
    <w:rsid w:val="00D75CA1"/>
    <w:rsid w:val="00E276D4"/>
    <w:rsid w:val="00E713E9"/>
    <w:rsid w:val="00EB11BF"/>
    <w:rsid w:val="00EB7459"/>
    <w:rsid w:val="00F13121"/>
    <w:rsid w:val="00F36E1D"/>
    <w:rsid w:val="00F75E49"/>
    <w:rsid w:val="00F83791"/>
    <w:rsid w:val="00FB4B7C"/>
    <w:rsid w:val="00FC3DA1"/>
    <w:rsid w:val="00FD1025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91600-AD47-483F-8785-1E2F4F0F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216"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7566"/>
    <w:pPr>
      <w:keepNext/>
      <w:keepLines/>
      <w:shd w:val="clear" w:color="auto" w:fill="EDEDED" w:themeFill="accent3" w:themeFillTint="33"/>
      <w:spacing w:before="12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F7566"/>
    <w:pPr>
      <w:shd w:val="clear" w:color="auto" w:fill="D9E2F3" w:themeFill="accent5" w:themeFillTint="33"/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7566"/>
    <w:rPr>
      <w:rFonts w:eastAsiaTheme="majorEastAsia" w:cstheme="majorBidi"/>
      <w:b/>
      <w:spacing w:val="-10"/>
      <w:kern w:val="28"/>
      <w:szCs w:val="56"/>
      <w:shd w:val="clear" w:color="auto" w:fill="D9E2F3" w:themeFill="accent5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AF7566"/>
    <w:rPr>
      <w:rFonts w:eastAsiaTheme="majorEastAsia" w:cstheme="majorBidi"/>
      <w:b/>
      <w:szCs w:val="32"/>
      <w:shd w:val="clear" w:color="auto" w:fill="EDEDED" w:themeFill="accent3" w:themeFillTint="33"/>
    </w:rPr>
  </w:style>
  <w:style w:type="paragraph" w:styleId="Akapitzlist">
    <w:name w:val="List Paragraph"/>
    <w:basedOn w:val="Normalny"/>
    <w:uiPriority w:val="34"/>
    <w:qFormat/>
    <w:rsid w:val="003E621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E621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62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3E6216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349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49D8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9D8"/>
  </w:style>
  <w:style w:type="paragraph" w:styleId="Stopka">
    <w:name w:val="footer"/>
    <w:basedOn w:val="Normalny"/>
    <w:link w:val="StopkaZnak"/>
    <w:uiPriority w:val="99"/>
    <w:unhideWhenUsed/>
    <w:rsid w:val="0053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9D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4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42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1D3E-8E8A-4F24-9CA1-AE4467AF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najmu garaży poza konkursem ofert.</vt:lpstr>
    </vt:vector>
  </TitlesOfParts>
  <Company>ZGN</Company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najmu garaży poza konkursem ofert.</dc:title>
  <dc:subject/>
  <dc:creator>Kowalska Magdalena</dc:creator>
  <cp:keywords/>
  <dc:description/>
  <cp:lastModifiedBy>Komorowska Karolina</cp:lastModifiedBy>
  <cp:revision>5</cp:revision>
  <dcterms:created xsi:type="dcterms:W3CDTF">2021-04-13T08:30:00Z</dcterms:created>
  <dcterms:modified xsi:type="dcterms:W3CDTF">2021-05-13T07:56:00Z</dcterms:modified>
</cp:coreProperties>
</file>